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entury Gothic" w:cs="Century Gothic" w:hAnsi="Century Gothic" w:eastAsia="Century Gothic"/>
          <w:b w:val="1"/>
          <w:bCs w:val="1"/>
          <w:sz w:val="30"/>
          <w:szCs w:val="30"/>
        </w:rPr>
      </w:pPr>
      <w:r>
        <w:rPr>
          <w:rFonts w:ascii="Century Gothic" w:hAnsi="Century Gothic"/>
          <w:b w:val="1"/>
          <w:bCs w:val="1"/>
          <w:sz w:val="30"/>
          <w:szCs w:val="30"/>
          <w:rtl w:val="0"/>
          <w:lang w:val="en-US"/>
        </w:rPr>
        <w:t>Math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Skill: writing numerals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Use the attached pages to practice correct formation of numbers. Any time you write a number this summer, try to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use this formation.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Skill: one to one correspondence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Count a group of items. Make sure you touch each item as you count and move them so you don't miss one or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count one item twice.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Challenge: Count sets larger than 20. Count by 2</w:t>
      </w:r>
      <w:r>
        <w:rPr>
          <w:rFonts w:ascii="Century Gothic" w:hAnsi="Century Gothic" w:hint="default"/>
          <w:rtl w:val="0"/>
          <w:lang w:val="en-US"/>
        </w:rPr>
        <w:t>’</w:t>
      </w:r>
      <w:r>
        <w:rPr>
          <w:rFonts w:ascii="Century Gothic" w:hAnsi="Century Gothic"/>
          <w:rtl w:val="0"/>
          <w:lang w:val="pt-PT"/>
        </w:rPr>
        <w:t>s.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Skill: number sense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Find numbers on the number grid.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Challenge: Find two numbers on the number grid and identify which number is more.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Skill: comparing numbers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Make a deck of number cards from 0-10 with two copies of each numbers. Flip over two cards and identify the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larger number.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Challenge: Play Top-it with these cards or with number cards you have from Kindergarten.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More challenge: Use number cards up to 100.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Flip a card and identify the number that is one more or one less.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Challenge: Using larger numbers, identify the number that is 10 more or 10 less.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Skill: skip counting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Practice counting by 2's, 10's, and 5's.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Challenge: Switch count. Start counting by 10's, then switch to 5's, then switch to 1's. 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For example: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5, 10, 15, 20, (switch) 25, 30, 35, 40 (switch) 41, 42, 43, 44</w:t>
      </w:r>
      <w:r>
        <w:rPr>
          <w:rFonts w:ascii="Century Gothic" w:hAnsi="Century Gothic" w:hint="default"/>
          <w:rtl w:val="0"/>
          <w:lang w:val="en-US"/>
        </w:rPr>
        <w:t>…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Skill: counting money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Practice identifying coins: penny, nickel, dime, quarter. Tell someone how much each coin is worth.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Challenge: Count groups of like coins by skip counting.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More challenge: Count group of mixed coins by switch counting.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Skill: time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Look at an analog clock. Talk about how the hands move around the clock. Notice the difference between the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hands. Practice identifying the hour (short) and the minute (long) hands.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Challenge: Tell time to the nearest hour. Notice that the minute hand is on the 12 and the hour hand is pointed to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the hour number.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More challenge: Tell time to the nearest half-hour. Notice that the minute hand is on the 6 and the hour hand is</w:t>
      </w:r>
      <w:r>
        <w:rPr>
          <w:rFonts w:ascii="Century Gothic" w:hAnsi="Century Gothic"/>
          <w:rtl w:val="0"/>
          <w:lang w:val="en-US"/>
        </w:rPr>
        <w:t xml:space="preserve"> </w:t>
      </w:r>
      <w:r>
        <w:rPr>
          <w:rFonts w:ascii="Century Gothic" w:hAnsi="Century Gothic"/>
          <w:rtl w:val="0"/>
          <w:lang w:val="en-US"/>
        </w:rPr>
        <w:t>half-way between two numbers.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M</w:t>
      </w: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 xml:space="preserve">ath skills: 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Style w:val="Hyperlink.0"/>
          <w:rFonts w:ascii="Century Gothic" w:cs="Century Gothic" w:hAnsi="Century Gothic" w:eastAsia="Century Gothic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</w:rPr>
        <w:instrText xml:space="preserve"> HYPERLINK "http://www.sheppardsoftware.com/math.htm"</w:instrText>
      </w:r>
      <w:r>
        <w:rPr>
          <w:rStyle w:val="Hyperlink.0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0"/>
          <w:rFonts w:ascii="Century Gothic" w:hAnsi="Century Gothic"/>
          <w:rtl w:val="0"/>
          <w:lang w:val="en-US"/>
        </w:rPr>
        <w:t>http://www.sheppardsoftware.com/math.htm</w:t>
      </w:r>
      <w:r>
        <w:rPr>
          <w:rFonts w:ascii="Century Gothic" w:cs="Century Gothic" w:hAnsi="Century Gothic" w:eastAsia="Century Gothic"/>
        </w:rPr>
        <w:fldChar w:fldCharType="end" w:fldLock="0"/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>http://www.oswego.org/ocsd-web/games/DogBone/gamebone.html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Style w:val="Hyperlink.0"/>
          <w:rFonts w:ascii="Century Gothic" w:cs="Century Gothic" w:hAnsi="Century Gothic" w:eastAsia="Century Gothic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</w:rPr>
        <w:instrText xml:space="preserve"> HYPERLINK "http://www.ictgames.com/100hunt2.html"</w:instrText>
      </w:r>
      <w:r>
        <w:rPr>
          <w:rStyle w:val="Hyperlink.0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0"/>
          <w:rFonts w:ascii="Century Gothic" w:hAnsi="Century Gothic"/>
          <w:rtl w:val="0"/>
          <w:lang w:val="en-US"/>
        </w:rPr>
        <w:t>http://www.ictgames.com/100hunt2.html</w:t>
      </w:r>
      <w:r>
        <w:rPr>
          <w:rFonts w:ascii="Century Gothic" w:cs="Century Gothic" w:hAnsi="Century Gothic" w:eastAsia="Century Gothic"/>
        </w:rPr>
        <w:fldChar w:fldCharType="end" w:fldLock="0"/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Reading skills: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http://www.lvusd.org/site/handlers/filedownload.ashx?moduleinstanceid=498&amp;dataid=3622&amp;FileName=LVUSD+Reads+2017.pdf</w:t>
      </w:r>
    </w:p>
    <w:p>
      <w:pPr>
        <w:pStyle w:val="Body"/>
      </w:pPr>
      <w:r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Century Gothic" w:cs="Century Gothic" w:hAnsi="Century Gothic" w:eastAsia="Century Gothic"/>
        <w:b w:val="1"/>
        <w:bCs w:val="1"/>
        <w:sz w:val="22"/>
        <w:szCs w:val="22"/>
      </w:rPr>
    </w:pPr>
    <w:r>
      <w:rPr>
        <w:rFonts w:ascii="Century Gothic" w:hAnsi="Century Gothic"/>
        <w:b w:val="1"/>
        <w:bCs w:val="1"/>
        <w:sz w:val="22"/>
        <w:szCs w:val="22"/>
        <w:rtl w:val="0"/>
        <w:lang w:val="en-US"/>
      </w:rPr>
      <w:t xml:space="preserve">First Grade </w:t>
    </w:r>
    <w:r>
      <w:rPr>
        <w:rFonts w:ascii="Century Gothic" w:hAnsi="Century Gothic"/>
        <w:b w:val="1"/>
        <w:bCs w:val="1"/>
        <w:sz w:val="22"/>
        <w:szCs w:val="22"/>
        <w:rtl w:val="0"/>
        <w:lang w:val="en-US"/>
      </w:rPr>
      <w:t xml:space="preserve">Summer </w:t>
    </w:r>
    <w:r>
      <w:rPr>
        <w:rFonts w:ascii="Century Gothic" w:hAnsi="Century Gothic"/>
        <w:b w:val="1"/>
        <w:bCs w:val="1"/>
        <w:sz w:val="22"/>
        <w:szCs w:val="22"/>
        <w:rtl w:val="0"/>
      </w:rPr>
      <w:t>Practice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